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line="360" w:lineRule="auto"/>
        <w:jc w:val="both"/>
        <w:rPr>
          <w:rFonts w:hint="eastAsia" w:ascii="仿宋" w:hAnsi="仿宋" w:eastAsia="仿宋" w:cs="宋体"/>
          <w:b/>
          <w:bCs/>
          <w:color w:val="auto"/>
          <w:spacing w:val="8"/>
          <w:kern w:val="0"/>
          <w:sz w:val="32"/>
          <w:szCs w:val="32"/>
          <w:lang w:val="en-US" w:eastAsia="zh-CN"/>
        </w:rPr>
      </w:pPr>
      <w:r>
        <w:rPr>
          <w:rFonts w:hint="eastAsia" w:ascii="仿宋" w:hAnsi="仿宋" w:eastAsia="仿宋" w:cs="宋体"/>
          <w:b/>
          <w:bCs/>
          <w:color w:val="auto"/>
          <w:spacing w:val="8"/>
          <w:kern w:val="0"/>
          <w:sz w:val="32"/>
          <w:szCs w:val="32"/>
          <w:lang w:val="en-US" w:eastAsia="zh-CN"/>
        </w:rPr>
        <w:t>附件：</w:t>
      </w:r>
    </w:p>
    <w:p>
      <w:pPr>
        <w:widowControl/>
        <w:spacing w:before="156" w:beforeLines="50" w:after="156" w:afterLines="50" w:line="360" w:lineRule="auto"/>
        <w:ind w:firstLine="482"/>
        <w:jc w:val="center"/>
        <w:rPr>
          <w:rFonts w:hint="eastAsia" w:ascii="宋体" w:hAnsi="宋体" w:eastAsia="宋体" w:cs="宋体"/>
          <w:b/>
          <w:bCs/>
          <w:color w:val="auto"/>
          <w:spacing w:val="8"/>
          <w:kern w:val="0"/>
          <w:sz w:val="32"/>
          <w:szCs w:val="32"/>
        </w:rPr>
      </w:pPr>
      <w:r>
        <w:rPr>
          <w:rFonts w:hint="eastAsia" w:ascii="宋体" w:hAnsi="宋体" w:eastAsia="宋体" w:cs="宋体"/>
          <w:b/>
          <w:bCs/>
          <w:color w:val="auto"/>
          <w:spacing w:val="8"/>
          <w:kern w:val="0"/>
          <w:sz w:val="32"/>
          <w:szCs w:val="32"/>
        </w:rPr>
        <w:t>广州南英教育发展有限公司基本情况</w:t>
      </w:r>
    </w:p>
    <w:p>
      <w:pPr>
        <w:widowControl/>
        <w:spacing w:before="156" w:beforeLines="50" w:after="156" w:afterLines="50" w:line="360" w:lineRule="auto"/>
        <w:ind w:firstLine="482"/>
        <w:rPr>
          <w:rFonts w:hint="eastAsia" w:ascii="仿宋" w:hAnsi="仿宋" w:eastAsia="仿宋" w:cs="仿宋"/>
          <w:color w:val="auto"/>
          <w:spacing w:val="8"/>
          <w:kern w:val="0"/>
          <w:sz w:val="28"/>
          <w:szCs w:val="28"/>
        </w:rPr>
      </w:pPr>
      <w:r>
        <w:rPr>
          <w:rFonts w:hint="eastAsia" w:ascii="仿宋" w:hAnsi="仿宋" w:eastAsia="仿宋" w:cs="仿宋"/>
          <w:color w:val="auto"/>
          <w:spacing w:val="8"/>
          <w:kern w:val="0"/>
          <w:sz w:val="28"/>
          <w:szCs w:val="28"/>
        </w:rPr>
        <w:t>广东省高级人民法院于2022年5月20日裁定指令广州市中级人民法院受理劳梓铭对广州南英教育发展有限公司的破产重整申请，广州市中级人民法院于2022年9月13日指定广东南国德赛律师事务所担任南英公司</w:t>
      </w:r>
      <w:r>
        <w:rPr>
          <w:rFonts w:hint="eastAsia" w:ascii="仿宋" w:hAnsi="仿宋" w:eastAsia="仿宋" w:cs="仿宋"/>
          <w:color w:val="auto"/>
          <w:spacing w:val="8"/>
          <w:kern w:val="0"/>
          <w:sz w:val="28"/>
          <w:szCs w:val="28"/>
          <w:lang w:val="en-US" w:eastAsia="zh-Hans"/>
        </w:rPr>
        <w:t>管理人</w:t>
      </w:r>
      <w:r>
        <w:rPr>
          <w:rFonts w:hint="eastAsia" w:ascii="仿宋" w:hAnsi="仿宋" w:eastAsia="仿宋" w:cs="仿宋"/>
          <w:color w:val="auto"/>
          <w:spacing w:val="8"/>
          <w:kern w:val="0"/>
          <w:sz w:val="28"/>
          <w:szCs w:val="28"/>
          <w:lang w:val="en-US" w:eastAsia="zh-CN"/>
        </w:rPr>
        <w:t>，负责破产重整工作</w:t>
      </w:r>
      <w:r>
        <w:rPr>
          <w:rFonts w:hint="eastAsia" w:ascii="仿宋" w:hAnsi="仿宋" w:eastAsia="仿宋" w:cs="仿宋"/>
          <w:color w:val="auto"/>
          <w:spacing w:val="8"/>
          <w:kern w:val="0"/>
          <w:sz w:val="28"/>
          <w:szCs w:val="28"/>
          <w:lang w:eastAsia="zh-Hans"/>
        </w:rPr>
        <w:t>。</w:t>
      </w:r>
    </w:p>
    <w:p>
      <w:pPr>
        <w:widowControl/>
        <w:spacing w:before="156" w:beforeLines="50" w:after="156" w:afterLines="50" w:line="360" w:lineRule="auto"/>
        <w:ind w:firstLine="482" w:firstLineChars="0"/>
        <w:rPr>
          <w:rFonts w:hint="eastAsia" w:ascii="仿宋" w:hAnsi="仿宋" w:eastAsia="仿宋" w:cs="仿宋"/>
          <w:color w:val="auto"/>
          <w:spacing w:val="8"/>
          <w:kern w:val="0"/>
          <w:sz w:val="28"/>
          <w:szCs w:val="28"/>
        </w:rPr>
      </w:pPr>
      <w:r>
        <w:rPr>
          <w:rFonts w:hint="eastAsia" w:ascii="仿宋" w:hAnsi="仿宋" w:eastAsia="仿宋" w:cs="仿宋"/>
          <w:color w:val="auto"/>
          <w:spacing w:val="8"/>
          <w:kern w:val="0"/>
          <w:sz w:val="28"/>
          <w:szCs w:val="28"/>
        </w:rPr>
        <w:t>管理人接受指定后，依据《中华人民共和国企业破产法》规定，勤勉忠实履行管理人职责，管理人就现阶段查明的情况说明如下：</w:t>
      </w:r>
    </w:p>
    <w:p>
      <w:pPr>
        <w:widowControl/>
        <w:spacing w:before="312" w:beforeLines="100" w:line="360" w:lineRule="auto"/>
        <w:ind w:firstLine="297" w:firstLineChars="100"/>
        <w:rPr>
          <w:rFonts w:hint="eastAsia" w:ascii="仿宋" w:hAnsi="仿宋" w:eastAsia="仿宋" w:cs="仿宋"/>
          <w:b/>
          <w:bCs/>
          <w:color w:val="auto"/>
          <w:spacing w:val="8"/>
          <w:kern w:val="0"/>
          <w:sz w:val="28"/>
          <w:szCs w:val="28"/>
        </w:rPr>
      </w:pPr>
      <w:r>
        <w:rPr>
          <w:rFonts w:hint="eastAsia" w:ascii="仿宋" w:hAnsi="仿宋" w:eastAsia="仿宋" w:cs="仿宋"/>
          <w:b/>
          <w:bCs/>
          <w:color w:val="auto"/>
          <w:spacing w:val="8"/>
          <w:kern w:val="0"/>
          <w:sz w:val="28"/>
          <w:szCs w:val="28"/>
        </w:rPr>
        <w:t>一、企业概况</w:t>
      </w:r>
    </w:p>
    <w:p>
      <w:pPr>
        <w:widowControl/>
        <w:numPr>
          <w:ilvl w:val="0"/>
          <w:numId w:val="1"/>
        </w:numPr>
        <w:spacing w:after="156" w:afterLines="50" w:line="420" w:lineRule="atLeast"/>
        <w:ind w:firstLine="482"/>
        <w:rPr>
          <w:rFonts w:hint="eastAsia" w:ascii="仿宋" w:hAnsi="仿宋" w:eastAsia="仿宋" w:cs="仿宋"/>
          <w:b/>
          <w:bCs/>
          <w:color w:val="auto"/>
          <w:spacing w:val="8"/>
          <w:kern w:val="0"/>
          <w:sz w:val="28"/>
          <w:szCs w:val="28"/>
        </w:rPr>
      </w:pPr>
      <w:r>
        <w:rPr>
          <w:rFonts w:hint="eastAsia" w:ascii="仿宋" w:hAnsi="仿宋" w:eastAsia="仿宋" w:cs="仿宋"/>
          <w:b/>
          <w:bCs/>
          <w:color w:val="auto"/>
          <w:spacing w:val="8"/>
          <w:kern w:val="0"/>
          <w:sz w:val="28"/>
          <w:szCs w:val="28"/>
        </w:rPr>
        <w:t>工商登记情况</w:t>
      </w:r>
    </w:p>
    <w:p>
      <w:pPr>
        <w:widowControl/>
        <w:spacing w:after="156" w:afterLines="50" w:line="420" w:lineRule="atLeast"/>
        <w:ind w:firstLine="485"/>
        <w:rPr>
          <w:rFonts w:hint="eastAsia" w:ascii="仿宋" w:hAnsi="仿宋" w:eastAsia="仿宋" w:cs="仿宋"/>
          <w:color w:val="auto"/>
          <w:spacing w:val="8"/>
          <w:kern w:val="0"/>
          <w:sz w:val="28"/>
          <w:szCs w:val="28"/>
        </w:rPr>
      </w:pPr>
      <w:r>
        <w:rPr>
          <w:rFonts w:hint="eastAsia" w:ascii="仿宋" w:hAnsi="仿宋" w:eastAsia="仿宋" w:cs="仿宋"/>
          <w:color w:val="auto"/>
          <w:spacing w:val="8"/>
          <w:kern w:val="0"/>
          <w:sz w:val="28"/>
          <w:szCs w:val="28"/>
        </w:rPr>
        <w:t>广州南英教育发展有限公司（以下简称南英公司或债务人）是其他有限责任公司，设立于1998年2月20日，注册资本为8000万元人民币，住所地为广州市从化太平镇神岗元洲村行政大楼自编805房，登记机关是广州市从化区市场监督管理局，统一社会信用代码91440101231297921B，法定代表人为刘刚。</w:t>
      </w:r>
    </w:p>
    <w:p>
      <w:pPr>
        <w:widowControl/>
        <w:numPr>
          <w:ilvl w:val="0"/>
          <w:numId w:val="1"/>
        </w:numPr>
        <w:spacing w:after="156" w:afterLines="50" w:line="420" w:lineRule="atLeast"/>
        <w:ind w:firstLine="482"/>
        <w:rPr>
          <w:rFonts w:hint="eastAsia" w:ascii="仿宋" w:hAnsi="仿宋" w:eastAsia="仿宋" w:cs="仿宋"/>
          <w:b/>
          <w:bCs/>
          <w:color w:val="auto"/>
          <w:spacing w:val="8"/>
          <w:kern w:val="0"/>
          <w:sz w:val="28"/>
          <w:szCs w:val="28"/>
        </w:rPr>
      </w:pPr>
      <w:r>
        <w:rPr>
          <w:rFonts w:hint="eastAsia" w:ascii="仿宋" w:hAnsi="仿宋" w:eastAsia="仿宋" w:cs="仿宋"/>
          <w:b/>
          <w:bCs/>
          <w:color w:val="auto"/>
          <w:spacing w:val="8"/>
          <w:kern w:val="0"/>
          <w:sz w:val="28"/>
          <w:szCs w:val="28"/>
        </w:rPr>
        <w:t>经营范围</w:t>
      </w:r>
    </w:p>
    <w:p>
      <w:pPr>
        <w:widowControl/>
        <w:spacing w:after="156" w:afterLines="50" w:line="420" w:lineRule="atLeast"/>
        <w:ind w:firstLine="592" w:firstLineChars="200"/>
        <w:rPr>
          <w:rFonts w:hint="eastAsia" w:ascii="仿宋" w:hAnsi="仿宋" w:eastAsia="仿宋" w:cs="仿宋"/>
          <w:color w:val="auto"/>
          <w:spacing w:val="8"/>
          <w:kern w:val="0"/>
          <w:sz w:val="28"/>
          <w:szCs w:val="28"/>
        </w:rPr>
      </w:pPr>
      <w:r>
        <w:rPr>
          <w:rFonts w:hint="eastAsia" w:ascii="仿宋" w:hAnsi="仿宋" w:eastAsia="仿宋" w:cs="仿宋"/>
          <w:color w:val="auto"/>
          <w:spacing w:val="8"/>
          <w:kern w:val="0"/>
          <w:sz w:val="28"/>
          <w:szCs w:val="28"/>
        </w:rPr>
        <w:t>业务培训（不含教育培训、职业技能培训等需取得许可的培训）;招生辅助服务;教育教学检测和评价活动;以自有资金从事投资活动;非居住房地产租赁;办公设备租赁服务;物业管理;单位后勤管理服务;园区管理服务;网络技术服务;信息咨询服务（不含许可类信息咨询服务）;咨询策划服务。</w:t>
      </w:r>
    </w:p>
    <w:p>
      <w:pPr>
        <w:widowControl/>
        <w:numPr>
          <w:ilvl w:val="0"/>
          <w:numId w:val="1"/>
        </w:numPr>
        <w:spacing w:after="156" w:afterLines="50" w:line="420" w:lineRule="atLeast"/>
        <w:ind w:firstLine="482"/>
        <w:rPr>
          <w:rFonts w:hint="eastAsia" w:ascii="仿宋" w:hAnsi="仿宋" w:eastAsia="仿宋" w:cs="仿宋"/>
          <w:b/>
          <w:bCs/>
          <w:color w:val="auto"/>
          <w:spacing w:val="8"/>
          <w:kern w:val="0"/>
          <w:sz w:val="28"/>
          <w:szCs w:val="28"/>
        </w:rPr>
      </w:pPr>
      <w:r>
        <w:rPr>
          <w:rFonts w:hint="eastAsia" w:ascii="仿宋" w:hAnsi="仿宋" w:eastAsia="仿宋" w:cs="仿宋"/>
          <w:b/>
          <w:bCs/>
          <w:color w:val="auto"/>
          <w:spacing w:val="8"/>
          <w:kern w:val="0"/>
          <w:sz w:val="28"/>
          <w:szCs w:val="28"/>
        </w:rPr>
        <w:t>股东情况</w:t>
      </w:r>
    </w:p>
    <w:p>
      <w:pPr>
        <w:widowControl/>
        <w:spacing w:after="156" w:afterLines="50" w:line="420" w:lineRule="atLeast"/>
        <w:ind w:firstLine="592" w:firstLineChars="200"/>
        <w:rPr>
          <w:rFonts w:hint="eastAsia" w:ascii="仿宋" w:hAnsi="仿宋" w:eastAsia="仿宋" w:cs="仿宋"/>
          <w:color w:val="auto"/>
          <w:spacing w:val="8"/>
          <w:kern w:val="0"/>
          <w:sz w:val="28"/>
          <w:szCs w:val="28"/>
        </w:rPr>
      </w:pPr>
      <w:r>
        <w:rPr>
          <w:rFonts w:hint="eastAsia" w:ascii="仿宋" w:hAnsi="仿宋" w:eastAsia="仿宋" w:cs="仿宋"/>
          <w:color w:val="auto"/>
          <w:spacing w:val="8"/>
          <w:kern w:val="0"/>
          <w:sz w:val="28"/>
          <w:szCs w:val="28"/>
        </w:rPr>
        <w:t>南英公司的工商登记股东为广州南洋英文学校、广东大家庭实业集团股份有限公司工会委员会、家庭期刊集团有限公司。经管理人核查，结合现有资料，上述股权存在代持情况，南英公司的实际股东情况如下：</w:t>
      </w:r>
    </w:p>
    <w:tbl>
      <w:tblPr>
        <w:tblStyle w:val="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52"/>
        <w:gridCol w:w="4121"/>
        <w:gridCol w:w="1773"/>
        <w:gridCol w:w="15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序号</w:t>
            </w:r>
          </w:p>
        </w:tc>
        <w:tc>
          <w:tcPr>
            <w:tcW w:w="2417" w:type="pct"/>
            <w:vAlign w:val="center"/>
          </w:tcPr>
          <w:p>
            <w:pPr>
              <w:adjustRightInd w:val="0"/>
              <w:snapToGrid w:val="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股东名称</w:t>
            </w:r>
          </w:p>
        </w:tc>
        <w:tc>
          <w:tcPr>
            <w:tcW w:w="1040" w:type="pct"/>
            <w:vAlign w:val="center"/>
          </w:tcPr>
          <w:p>
            <w:pPr>
              <w:adjustRightInd w:val="0"/>
              <w:snapToGrid w:val="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出资额（万元）</w:t>
            </w:r>
          </w:p>
        </w:tc>
        <w:tc>
          <w:tcPr>
            <w:tcW w:w="924" w:type="pct"/>
            <w:vAlign w:val="center"/>
          </w:tcPr>
          <w:p>
            <w:pPr>
              <w:adjustRightInd w:val="0"/>
              <w:snapToGrid w:val="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持股比例（%）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1</w:t>
            </w:r>
          </w:p>
        </w:tc>
        <w:tc>
          <w:tcPr>
            <w:tcW w:w="2417" w:type="pct"/>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家庭期刊集团有限公司</w:t>
            </w:r>
          </w:p>
        </w:tc>
        <w:tc>
          <w:tcPr>
            <w:tcW w:w="1040"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1652</w:t>
            </w:r>
          </w:p>
        </w:tc>
        <w:tc>
          <w:tcPr>
            <w:tcW w:w="924"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20.65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2</w:t>
            </w:r>
          </w:p>
        </w:tc>
        <w:tc>
          <w:tcPr>
            <w:tcW w:w="2417" w:type="pct"/>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《民营经济报》社</w:t>
            </w:r>
          </w:p>
        </w:tc>
        <w:tc>
          <w:tcPr>
            <w:tcW w:w="1040"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693.6</w:t>
            </w:r>
          </w:p>
        </w:tc>
        <w:tc>
          <w:tcPr>
            <w:tcW w:w="924"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8.67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3</w:t>
            </w:r>
          </w:p>
        </w:tc>
        <w:tc>
          <w:tcPr>
            <w:tcW w:w="2417" w:type="pct"/>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广东省科学院生物与医学工程研究所</w:t>
            </w:r>
          </w:p>
        </w:tc>
        <w:tc>
          <w:tcPr>
            <w:tcW w:w="1040"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660.8</w:t>
            </w:r>
          </w:p>
        </w:tc>
        <w:tc>
          <w:tcPr>
            <w:tcW w:w="924"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4</w:t>
            </w:r>
          </w:p>
        </w:tc>
        <w:tc>
          <w:tcPr>
            <w:tcW w:w="2417" w:type="pct"/>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广州白云农工商集团公司</w:t>
            </w:r>
          </w:p>
        </w:tc>
        <w:tc>
          <w:tcPr>
            <w:tcW w:w="1040"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660.8</w:t>
            </w:r>
          </w:p>
        </w:tc>
        <w:tc>
          <w:tcPr>
            <w:tcW w:w="924"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5</w:t>
            </w:r>
          </w:p>
        </w:tc>
        <w:tc>
          <w:tcPr>
            <w:tcW w:w="2417" w:type="pct"/>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宝武集团中南钢铁有限公司</w:t>
            </w:r>
          </w:p>
        </w:tc>
        <w:tc>
          <w:tcPr>
            <w:tcW w:w="1040"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627.2</w:t>
            </w:r>
          </w:p>
        </w:tc>
        <w:tc>
          <w:tcPr>
            <w:tcW w:w="924"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7.84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6</w:t>
            </w:r>
          </w:p>
        </w:tc>
        <w:tc>
          <w:tcPr>
            <w:tcW w:w="2417" w:type="pct"/>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广东省作家协会</w:t>
            </w:r>
          </w:p>
        </w:tc>
        <w:tc>
          <w:tcPr>
            <w:tcW w:w="1040"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627.2</w:t>
            </w:r>
          </w:p>
        </w:tc>
        <w:tc>
          <w:tcPr>
            <w:tcW w:w="924"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7.84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7</w:t>
            </w:r>
          </w:p>
        </w:tc>
        <w:tc>
          <w:tcPr>
            <w:tcW w:w="2417" w:type="pct"/>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广州华南置业有限公司</w:t>
            </w:r>
          </w:p>
        </w:tc>
        <w:tc>
          <w:tcPr>
            <w:tcW w:w="1040"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561.6</w:t>
            </w:r>
          </w:p>
        </w:tc>
        <w:tc>
          <w:tcPr>
            <w:tcW w:w="924"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7.02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8</w:t>
            </w:r>
          </w:p>
        </w:tc>
        <w:tc>
          <w:tcPr>
            <w:tcW w:w="2417" w:type="pct"/>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东莞市桥头经济发展有限公司</w:t>
            </w:r>
          </w:p>
        </w:tc>
        <w:tc>
          <w:tcPr>
            <w:tcW w:w="1040"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495.2</w:t>
            </w:r>
          </w:p>
        </w:tc>
        <w:tc>
          <w:tcPr>
            <w:tcW w:w="924"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6.19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9</w:t>
            </w:r>
          </w:p>
        </w:tc>
        <w:tc>
          <w:tcPr>
            <w:tcW w:w="2417" w:type="pct"/>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中国邮政集团工会广东省报刊发行中心委员会</w:t>
            </w:r>
          </w:p>
        </w:tc>
        <w:tc>
          <w:tcPr>
            <w:tcW w:w="1040"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363.2</w:t>
            </w:r>
          </w:p>
        </w:tc>
        <w:tc>
          <w:tcPr>
            <w:tcW w:w="924"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4.54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10</w:t>
            </w:r>
          </w:p>
        </w:tc>
        <w:tc>
          <w:tcPr>
            <w:tcW w:w="2417" w:type="pct"/>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北京凌奇印刷有限责任公司</w:t>
            </w:r>
          </w:p>
        </w:tc>
        <w:tc>
          <w:tcPr>
            <w:tcW w:w="1040"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330.4</w:t>
            </w:r>
          </w:p>
        </w:tc>
        <w:tc>
          <w:tcPr>
            <w:tcW w:w="924"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4.13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11</w:t>
            </w:r>
          </w:p>
        </w:tc>
        <w:tc>
          <w:tcPr>
            <w:tcW w:w="2417" w:type="pct"/>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中闻集团南京印务有限公司</w:t>
            </w:r>
          </w:p>
        </w:tc>
        <w:tc>
          <w:tcPr>
            <w:tcW w:w="1040"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330.4</w:t>
            </w:r>
          </w:p>
        </w:tc>
        <w:tc>
          <w:tcPr>
            <w:tcW w:w="924"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4.13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12</w:t>
            </w:r>
          </w:p>
        </w:tc>
        <w:tc>
          <w:tcPr>
            <w:tcW w:w="2417" w:type="pct"/>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东北印刷厂</w:t>
            </w:r>
          </w:p>
        </w:tc>
        <w:tc>
          <w:tcPr>
            <w:tcW w:w="1040"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231.2</w:t>
            </w:r>
          </w:p>
        </w:tc>
        <w:tc>
          <w:tcPr>
            <w:tcW w:w="924"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2.89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13</w:t>
            </w:r>
          </w:p>
        </w:tc>
        <w:tc>
          <w:tcPr>
            <w:tcW w:w="2417" w:type="pct"/>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中闻集团西安印务有限公司</w:t>
            </w:r>
          </w:p>
        </w:tc>
        <w:tc>
          <w:tcPr>
            <w:tcW w:w="1040"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231.2</w:t>
            </w:r>
          </w:p>
        </w:tc>
        <w:tc>
          <w:tcPr>
            <w:tcW w:w="924"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2.89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14</w:t>
            </w:r>
          </w:p>
        </w:tc>
        <w:tc>
          <w:tcPr>
            <w:tcW w:w="2417" w:type="pct"/>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广州大家庭房地产开发有限公司</w:t>
            </w:r>
          </w:p>
        </w:tc>
        <w:tc>
          <w:tcPr>
            <w:tcW w:w="1040"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237.6</w:t>
            </w:r>
          </w:p>
        </w:tc>
        <w:tc>
          <w:tcPr>
            <w:tcW w:w="924"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2.97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15</w:t>
            </w:r>
          </w:p>
        </w:tc>
        <w:tc>
          <w:tcPr>
            <w:tcW w:w="2417" w:type="pct"/>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北京中仪设备进出口有限公司</w:t>
            </w:r>
          </w:p>
        </w:tc>
        <w:tc>
          <w:tcPr>
            <w:tcW w:w="1040"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198.4</w:t>
            </w:r>
          </w:p>
        </w:tc>
        <w:tc>
          <w:tcPr>
            <w:tcW w:w="924"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2.48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16</w:t>
            </w:r>
          </w:p>
        </w:tc>
        <w:tc>
          <w:tcPr>
            <w:tcW w:w="2417" w:type="pct"/>
            <w:vAlign w:val="center"/>
          </w:tcPr>
          <w:p>
            <w:pPr>
              <w:rPr>
                <w:rFonts w:hint="eastAsia" w:ascii="仿宋" w:hAnsi="仿宋" w:eastAsia="仿宋" w:cs="仿宋"/>
                <w:color w:val="auto"/>
                <w:sz w:val="28"/>
                <w:szCs w:val="28"/>
              </w:rPr>
            </w:pPr>
            <w:r>
              <w:rPr>
                <w:rFonts w:hint="eastAsia" w:ascii="仿宋" w:hAnsi="仿宋" w:eastAsia="仿宋" w:cs="仿宋"/>
                <w:color w:val="auto"/>
                <w:sz w:val="28"/>
                <w:szCs w:val="28"/>
              </w:rPr>
              <w:t>建行广州市直属支行</w:t>
            </w:r>
          </w:p>
        </w:tc>
        <w:tc>
          <w:tcPr>
            <w:tcW w:w="1040"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99.2</w:t>
            </w:r>
          </w:p>
        </w:tc>
        <w:tc>
          <w:tcPr>
            <w:tcW w:w="924" w:type="pct"/>
            <w:vAlign w:val="center"/>
          </w:tcPr>
          <w:p>
            <w:pPr>
              <w:adjustRightInd w:val="0"/>
              <w:snapToGrid w:val="0"/>
              <w:jc w:val="center"/>
              <w:rPr>
                <w:rFonts w:hint="eastAsia" w:ascii="仿宋" w:hAnsi="仿宋" w:eastAsia="仿宋" w:cs="仿宋"/>
                <w:bCs/>
                <w:color w:val="auto"/>
                <w:sz w:val="28"/>
                <w:szCs w:val="28"/>
              </w:rPr>
            </w:pPr>
            <w:r>
              <w:rPr>
                <w:rFonts w:hint="eastAsia" w:ascii="仿宋" w:hAnsi="仿宋" w:eastAsia="仿宋" w:cs="仿宋"/>
                <w:bCs/>
                <w:color w:val="auto"/>
                <w:sz w:val="28"/>
                <w:szCs w:val="28"/>
              </w:rPr>
              <w:t>1.24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617" w:type="pct"/>
            <w:vAlign w:val="center"/>
          </w:tcPr>
          <w:p>
            <w:pPr>
              <w:adjustRightInd w:val="0"/>
              <w:snapToGrid w:val="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合计</w:t>
            </w:r>
          </w:p>
        </w:tc>
        <w:tc>
          <w:tcPr>
            <w:tcW w:w="2417" w:type="pct"/>
            <w:vAlign w:val="center"/>
          </w:tcPr>
          <w:p>
            <w:pPr>
              <w:adjustRightInd w:val="0"/>
              <w:snapToGrid w:val="0"/>
              <w:rPr>
                <w:rFonts w:hint="eastAsia" w:ascii="仿宋" w:hAnsi="仿宋" w:eastAsia="仿宋" w:cs="仿宋"/>
                <w:b/>
                <w:bCs/>
                <w:color w:val="auto"/>
                <w:sz w:val="28"/>
                <w:szCs w:val="28"/>
              </w:rPr>
            </w:pPr>
            <w:r>
              <w:rPr>
                <w:rFonts w:hint="eastAsia" w:ascii="仿宋" w:hAnsi="仿宋" w:eastAsia="仿宋" w:cs="仿宋"/>
                <w:b/>
                <w:bCs/>
                <w:color w:val="auto"/>
                <w:sz w:val="28"/>
                <w:szCs w:val="28"/>
              </w:rPr>
              <w:t>-</w:t>
            </w:r>
          </w:p>
        </w:tc>
        <w:tc>
          <w:tcPr>
            <w:tcW w:w="1040" w:type="pct"/>
            <w:vAlign w:val="center"/>
          </w:tcPr>
          <w:p>
            <w:pPr>
              <w:adjustRightInd w:val="0"/>
              <w:snapToGrid w:val="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8000</w:t>
            </w:r>
          </w:p>
        </w:tc>
        <w:tc>
          <w:tcPr>
            <w:tcW w:w="924" w:type="pct"/>
            <w:vAlign w:val="center"/>
          </w:tcPr>
          <w:p>
            <w:pPr>
              <w:adjustRightInd w:val="0"/>
              <w:snapToGrid w:val="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100</w:t>
            </w:r>
          </w:p>
        </w:tc>
      </w:tr>
    </w:tbl>
    <w:p>
      <w:pPr>
        <w:widowControl/>
        <w:spacing w:before="313" w:beforeLines="100" w:line="360" w:lineRule="auto"/>
        <w:ind w:firstLine="297" w:firstLineChars="100"/>
        <w:rPr>
          <w:rFonts w:hint="eastAsia" w:ascii="仿宋" w:hAnsi="仿宋" w:eastAsia="仿宋" w:cs="仿宋"/>
          <w:b/>
          <w:bCs/>
          <w:color w:val="auto"/>
          <w:spacing w:val="8"/>
          <w:kern w:val="0"/>
          <w:sz w:val="28"/>
          <w:szCs w:val="28"/>
        </w:rPr>
      </w:pPr>
      <w:r>
        <w:rPr>
          <w:rFonts w:hint="eastAsia" w:ascii="仿宋" w:hAnsi="仿宋" w:eastAsia="仿宋" w:cs="仿宋"/>
          <w:b/>
          <w:bCs/>
          <w:color w:val="auto"/>
          <w:spacing w:val="8"/>
          <w:kern w:val="0"/>
          <w:sz w:val="28"/>
          <w:szCs w:val="28"/>
        </w:rPr>
        <w:t>二、资产及负债情况（最终以审计报告及评估报告为准）</w:t>
      </w:r>
    </w:p>
    <w:p>
      <w:pPr>
        <w:widowControl/>
        <w:spacing w:before="0" w:beforeLines="0" w:line="360" w:lineRule="auto"/>
        <w:ind w:firstLine="594" w:firstLineChars="200"/>
        <w:rPr>
          <w:rFonts w:hint="eastAsia" w:ascii="仿宋" w:hAnsi="仿宋" w:eastAsia="仿宋" w:cs="仿宋"/>
          <w:b/>
          <w:bCs/>
          <w:color w:val="auto"/>
          <w:spacing w:val="8"/>
          <w:kern w:val="0"/>
          <w:sz w:val="28"/>
          <w:szCs w:val="28"/>
        </w:rPr>
      </w:pPr>
      <w:r>
        <w:rPr>
          <w:rFonts w:hint="eastAsia" w:ascii="仿宋" w:hAnsi="仿宋" w:eastAsia="仿宋" w:cs="仿宋"/>
          <w:b/>
          <w:bCs/>
          <w:color w:val="auto"/>
          <w:spacing w:val="8"/>
          <w:kern w:val="0"/>
          <w:sz w:val="28"/>
          <w:szCs w:val="28"/>
        </w:rPr>
        <w:t>经管理人调查，截至本公告发布时，南英公司的主要资产、对外投资及负债情况如下</w:t>
      </w:r>
      <w:r>
        <w:rPr>
          <w:rFonts w:hint="eastAsia" w:ascii="仿宋" w:hAnsi="仿宋" w:eastAsia="仿宋" w:cs="仿宋"/>
          <w:b/>
          <w:bCs/>
          <w:color w:val="auto"/>
          <w:spacing w:val="8"/>
          <w:kern w:val="0"/>
          <w:sz w:val="28"/>
          <w:szCs w:val="28"/>
          <w:lang w:eastAsia="zh-CN"/>
        </w:rPr>
        <w:t>：</w:t>
      </w:r>
    </w:p>
    <w:p>
      <w:pPr>
        <w:widowControl/>
        <w:numPr>
          <w:ilvl w:val="0"/>
          <w:numId w:val="2"/>
        </w:numPr>
        <w:spacing w:line="360" w:lineRule="auto"/>
        <w:ind w:firstLine="488"/>
        <w:rPr>
          <w:rFonts w:hint="eastAsia" w:ascii="仿宋" w:hAnsi="仿宋" w:eastAsia="仿宋" w:cs="仿宋"/>
          <w:color w:val="auto"/>
          <w:spacing w:val="8"/>
          <w:kern w:val="0"/>
          <w:sz w:val="28"/>
          <w:szCs w:val="28"/>
        </w:rPr>
      </w:pPr>
      <w:r>
        <w:rPr>
          <w:rFonts w:hint="eastAsia" w:ascii="仿宋" w:hAnsi="仿宋" w:eastAsia="仿宋" w:cs="仿宋"/>
          <w:b/>
          <w:bCs/>
          <w:color w:val="auto"/>
          <w:spacing w:val="8"/>
          <w:kern w:val="0"/>
          <w:sz w:val="28"/>
          <w:szCs w:val="28"/>
        </w:rPr>
        <w:t>主要资产</w:t>
      </w:r>
    </w:p>
    <w:p>
      <w:pPr>
        <w:widowControl/>
        <w:spacing w:line="360" w:lineRule="auto"/>
        <w:ind w:firstLine="891" w:firstLineChars="300"/>
        <w:rPr>
          <w:rFonts w:hint="eastAsia" w:ascii="仿宋" w:hAnsi="仿宋" w:eastAsia="仿宋" w:cs="仿宋"/>
          <w:color w:val="auto"/>
          <w:spacing w:val="8"/>
          <w:kern w:val="0"/>
          <w:sz w:val="28"/>
          <w:szCs w:val="28"/>
        </w:rPr>
      </w:pPr>
      <w:r>
        <w:rPr>
          <w:rFonts w:hint="eastAsia" w:ascii="仿宋" w:hAnsi="仿宋" w:eastAsia="仿宋" w:cs="仿宋"/>
          <w:b/>
          <w:bCs/>
          <w:color w:val="auto"/>
          <w:spacing w:val="8"/>
          <w:kern w:val="0"/>
          <w:sz w:val="28"/>
          <w:szCs w:val="28"/>
        </w:rPr>
        <w:t>1.土地和房屋</w:t>
      </w:r>
    </w:p>
    <w:p>
      <w:pPr>
        <w:widowControl/>
        <w:numPr>
          <w:ilvl w:val="255"/>
          <w:numId w:val="0"/>
        </w:numPr>
        <w:spacing w:line="360" w:lineRule="auto"/>
        <w:ind w:firstLine="592" w:firstLineChars="200"/>
        <w:rPr>
          <w:rFonts w:hint="eastAsia" w:ascii="仿宋" w:hAnsi="仿宋" w:eastAsia="仿宋" w:cs="仿宋"/>
          <w:strike/>
          <w:color w:val="auto"/>
          <w:spacing w:val="8"/>
          <w:kern w:val="0"/>
          <w:sz w:val="28"/>
          <w:szCs w:val="28"/>
        </w:rPr>
      </w:pPr>
      <w:r>
        <w:rPr>
          <w:rFonts w:hint="eastAsia" w:ascii="仿宋" w:hAnsi="仿宋" w:eastAsia="仿宋" w:cs="仿宋"/>
          <w:color w:val="auto"/>
          <w:spacing w:val="8"/>
          <w:kern w:val="0"/>
          <w:sz w:val="28"/>
          <w:szCs w:val="28"/>
        </w:rPr>
        <w:t>南英公司的主要资产为位于广州市从化区神岗镇元洲村的土地及其地上建筑。目前登记在南英公司名下的房地产面积为54563.98平方米产（土地使用权面积为53334平方米），用途分别为行政大楼、教学楼、住宅楼、图书馆、饭堂、厨房、宿舍、车库等，上述房地产目前主要由广州南洋英文学校经营使用。</w:t>
      </w:r>
    </w:p>
    <w:p>
      <w:pPr>
        <w:widowControl/>
        <w:numPr>
          <w:ilvl w:val="255"/>
          <w:numId w:val="0"/>
        </w:numPr>
        <w:spacing w:line="360" w:lineRule="auto"/>
        <w:jc w:val="center"/>
        <w:rPr>
          <w:rFonts w:hint="eastAsia" w:ascii="仿宋" w:hAnsi="仿宋" w:eastAsia="仿宋" w:cs="仿宋"/>
          <w:b/>
          <w:bCs/>
          <w:color w:val="auto"/>
          <w:spacing w:val="8"/>
          <w:kern w:val="0"/>
          <w:sz w:val="28"/>
          <w:szCs w:val="28"/>
        </w:rPr>
      </w:pPr>
      <w:r>
        <w:rPr>
          <w:rFonts w:hint="eastAsia" w:ascii="仿宋" w:hAnsi="仿宋" w:eastAsia="仿宋" w:cs="仿宋"/>
          <w:color w:val="auto"/>
          <w:sz w:val="28"/>
          <w:szCs w:val="28"/>
        </w:rPr>
        <w:drawing>
          <wp:inline distT="0" distB="0" distL="114300" distR="114300">
            <wp:extent cx="4700270" cy="2433320"/>
            <wp:effectExtent l="0" t="0" r="5080" b="5080"/>
            <wp:docPr id="3" name="图片 3" descr="01da1646c69abdb499fe6fb2f2f37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1da1646c69abdb499fe6fb2f2f372a"/>
                    <pic:cNvPicPr>
                      <a:picLocks noChangeAspect="1"/>
                    </pic:cNvPicPr>
                  </pic:nvPicPr>
                  <pic:blipFill>
                    <a:blip r:embed="rId5"/>
                    <a:stretch>
                      <a:fillRect/>
                    </a:stretch>
                  </pic:blipFill>
                  <pic:spPr>
                    <a:xfrm>
                      <a:off x="0" y="0"/>
                      <a:ext cx="4700270" cy="2433362"/>
                    </a:xfrm>
                    <a:prstGeom prst="rect">
                      <a:avLst/>
                    </a:prstGeom>
                  </pic:spPr>
                </pic:pic>
              </a:graphicData>
            </a:graphic>
          </wp:inline>
        </w:drawing>
      </w:r>
    </w:p>
    <w:p>
      <w:pPr>
        <w:widowControl/>
        <w:spacing w:before="0" w:beforeLines="0" w:line="360" w:lineRule="auto"/>
        <w:ind w:firstLine="891" w:firstLineChars="300"/>
        <w:rPr>
          <w:rFonts w:hint="eastAsia" w:ascii="仿宋" w:hAnsi="仿宋" w:eastAsia="仿宋" w:cs="仿宋"/>
          <w:b/>
          <w:bCs/>
          <w:color w:val="auto"/>
          <w:spacing w:val="8"/>
          <w:kern w:val="0"/>
          <w:sz w:val="28"/>
          <w:szCs w:val="28"/>
        </w:rPr>
      </w:pPr>
      <w:r>
        <w:rPr>
          <w:rFonts w:hint="eastAsia" w:ascii="仿宋" w:hAnsi="仿宋" w:eastAsia="仿宋" w:cs="仿宋"/>
          <w:b/>
          <w:bCs/>
          <w:color w:val="auto"/>
          <w:spacing w:val="8"/>
          <w:kern w:val="0"/>
          <w:sz w:val="28"/>
          <w:szCs w:val="28"/>
        </w:rPr>
        <w:t>2.对外投资</w:t>
      </w:r>
    </w:p>
    <w:p>
      <w:pPr>
        <w:widowControl/>
        <w:spacing w:line="360" w:lineRule="auto"/>
        <w:ind w:firstLine="888" w:firstLineChars="300"/>
        <w:rPr>
          <w:rFonts w:hint="eastAsia" w:ascii="仿宋" w:hAnsi="仿宋" w:eastAsia="仿宋" w:cs="仿宋"/>
          <w:color w:val="auto"/>
          <w:spacing w:val="8"/>
          <w:kern w:val="0"/>
          <w:sz w:val="28"/>
          <w:szCs w:val="28"/>
        </w:rPr>
      </w:pPr>
      <w:r>
        <w:rPr>
          <w:rFonts w:hint="eastAsia" w:ascii="仿宋" w:hAnsi="仿宋" w:eastAsia="仿宋" w:cs="仿宋"/>
          <w:color w:val="auto"/>
          <w:spacing w:val="8"/>
          <w:kern w:val="0"/>
          <w:sz w:val="28"/>
          <w:szCs w:val="28"/>
        </w:rPr>
        <w:t>经调查，根据广州南洋英文学校于2006年7月25日修订的《广州南洋英文学校章程》，南英公司为广州南洋英文学校的主要开办单位。</w:t>
      </w:r>
    </w:p>
    <w:p>
      <w:pPr>
        <w:widowControl/>
        <w:spacing w:line="360" w:lineRule="auto"/>
        <w:ind w:firstLine="592" w:firstLineChars="200"/>
        <w:rPr>
          <w:rFonts w:hint="eastAsia" w:ascii="仿宋" w:hAnsi="仿宋" w:eastAsia="仿宋" w:cs="仿宋"/>
          <w:color w:val="auto"/>
          <w:spacing w:val="8"/>
          <w:kern w:val="0"/>
          <w:sz w:val="28"/>
          <w:szCs w:val="28"/>
        </w:rPr>
      </w:pPr>
    </w:p>
    <w:p>
      <w:pPr>
        <w:widowControl/>
        <w:spacing w:before="156" w:beforeLines="50" w:line="360" w:lineRule="auto"/>
        <w:ind w:firstLine="488"/>
        <w:rPr>
          <w:rFonts w:hint="eastAsia" w:ascii="仿宋" w:hAnsi="仿宋" w:eastAsia="仿宋" w:cs="仿宋"/>
          <w:b/>
          <w:bCs/>
          <w:color w:val="auto"/>
          <w:spacing w:val="8"/>
          <w:kern w:val="0"/>
          <w:sz w:val="28"/>
          <w:szCs w:val="28"/>
        </w:rPr>
      </w:pPr>
      <w:r>
        <w:rPr>
          <w:rFonts w:hint="eastAsia" w:ascii="仿宋" w:hAnsi="仿宋" w:eastAsia="仿宋" w:cs="仿宋"/>
          <w:b/>
          <w:bCs/>
          <w:color w:val="auto"/>
          <w:spacing w:val="8"/>
          <w:kern w:val="0"/>
          <w:sz w:val="28"/>
          <w:szCs w:val="28"/>
        </w:rPr>
        <w:t>（二）公司负债情况</w:t>
      </w:r>
    </w:p>
    <w:p>
      <w:pPr>
        <w:widowControl/>
        <w:spacing w:line="420" w:lineRule="atLeast"/>
        <w:ind w:firstLine="480"/>
        <w:rPr>
          <w:rFonts w:hint="eastAsia" w:ascii="仿宋" w:hAnsi="仿宋" w:eastAsia="仿宋" w:cs="仿宋"/>
          <w:color w:val="auto"/>
          <w:spacing w:val="8"/>
          <w:kern w:val="0"/>
          <w:sz w:val="28"/>
          <w:szCs w:val="28"/>
        </w:rPr>
      </w:pPr>
      <w:r>
        <w:rPr>
          <w:rFonts w:hint="eastAsia" w:ascii="仿宋" w:hAnsi="仿宋" w:eastAsia="仿宋" w:cs="仿宋"/>
          <w:color w:val="auto"/>
          <w:spacing w:val="8"/>
          <w:kern w:val="0"/>
          <w:sz w:val="28"/>
          <w:szCs w:val="28"/>
        </w:rPr>
        <w:t>管理人接受人民法院指定后，已通知已知债权人向管理人申报债权。截止至2022年11月8日，共有4位债权人向管理人申报债权，申报债权总额为936,237,343.78元，其中，申报债权本金为97,732,292.98元，利息及其他费用的申报总额为838,515,050.80元。部分债权性质为优先债权，为设有财产的担保债权。</w:t>
      </w:r>
    </w:p>
    <w:p>
      <w:pPr>
        <w:widowControl/>
        <w:spacing w:line="420" w:lineRule="atLeast"/>
        <w:ind w:firstLine="480"/>
        <w:rPr>
          <w:rFonts w:hint="eastAsia" w:ascii="仿宋" w:hAnsi="仿宋" w:eastAsia="仿宋" w:cs="仿宋"/>
          <w:color w:val="auto"/>
          <w:spacing w:val="8"/>
          <w:kern w:val="0"/>
          <w:sz w:val="28"/>
          <w:szCs w:val="28"/>
        </w:rPr>
      </w:pPr>
      <w:r>
        <w:rPr>
          <w:rFonts w:hint="eastAsia" w:ascii="仿宋" w:hAnsi="仿宋" w:eastAsia="仿宋" w:cs="仿宋"/>
          <w:color w:val="auto"/>
          <w:spacing w:val="8"/>
          <w:kern w:val="0"/>
          <w:sz w:val="28"/>
          <w:szCs w:val="28"/>
        </w:rPr>
        <w:t>最终债权审查结果以人民法院裁定确认的无异议债权为准。</w:t>
      </w:r>
    </w:p>
    <w:p>
      <w:pPr>
        <w:widowControl/>
        <w:spacing w:line="420" w:lineRule="atLeast"/>
        <w:ind w:firstLine="480"/>
        <w:rPr>
          <w:rFonts w:hint="eastAsia" w:ascii="仿宋" w:hAnsi="仿宋" w:eastAsia="仿宋" w:cs="仿宋"/>
          <w:color w:val="auto"/>
          <w:spacing w:val="8"/>
          <w:kern w:val="0"/>
          <w:sz w:val="28"/>
          <w:szCs w:val="28"/>
        </w:rPr>
      </w:pPr>
    </w:p>
    <w:p>
      <w:pPr>
        <w:widowControl/>
        <w:spacing w:line="420" w:lineRule="atLeast"/>
        <w:ind w:firstLine="480"/>
        <w:rPr>
          <w:rFonts w:hint="eastAsia" w:ascii="仿宋" w:hAnsi="仿宋" w:eastAsia="仿宋" w:cs="仿宋"/>
          <w:color w:val="auto"/>
          <w:spacing w:val="8"/>
          <w:kern w:val="0"/>
          <w:sz w:val="28"/>
          <w:szCs w:val="28"/>
        </w:rPr>
      </w:pPr>
      <w:r>
        <w:rPr>
          <w:rFonts w:hint="eastAsia" w:ascii="仿宋" w:hAnsi="仿宋" w:eastAsia="仿宋" w:cs="仿宋"/>
          <w:color w:val="auto"/>
          <w:spacing w:val="8"/>
          <w:kern w:val="0"/>
          <w:sz w:val="28"/>
          <w:szCs w:val="28"/>
        </w:rPr>
        <w:t>本公告所披露的情况为管理人现阶段的调查情况，解释权归管理人。管理人对债务人的资产及负债、经营等各现状不作任何承诺。</w:t>
      </w:r>
    </w:p>
    <w:p>
      <w:pPr>
        <w:widowControl/>
        <w:spacing w:line="420" w:lineRule="atLeast"/>
        <w:ind w:firstLine="480"/>
        <w:rPr>
          <w:rFonts w:hint="eastAsia" w:ascii="仿宋" w:hAnsi="仿宋" w:eastAsia="仿宋" w:cs="仿宋"/>
          <w:color w:val="auto"/>
          <w:spacing w:val="8"/>
          <w:kern w:val="0"/>
          <w:sz w:val="28"/>
          <w:szCs w:val="28"/>
        </w:rPr>
      </w:pPr>
      <w:r>
        <w:rPr>
          <w:rFonts w:hint="eastAsia" w:ascii="仿宋" w:hAnsi="仿宋" w:eastAsia="仿宋" w:cs="仿宋"/>
          <w:color w:val="auto"/>
          <w:spacing w:val="8"/>
          <w:kern w:val="0"/>
          <w:sz w:val="28"/>
          <w:szCs w:val="28"/>
        </w:rPr>
        <w:t>上述公告内容仅供各意向</w:t>
      </w:r>
      <w:r>
        <w:rPr>
          <w:rFonts w:hint="eastAsia" w:ascii="仿宋" w:hAnsi="仿宋" w:eastAsia="仿宋" w:cs="仿宋"/>
          <w:color w:val="auto"/>
          <w:spacing w:val="8"/>
          <w:kern w:val="0"/>
          <w:sz w:val="28"/>
          <w:szCs w:val="28"/>
          <w:lang w:val="en-US" w:eastAsia="zh-CN"/>
        </w:rPr>
        <w:t>/重整</w:t>
      </w:r>
      <w:r>
        <w:rPr>
          <w:rFonts w:hint="eastAsia" w:ascii="仿宋" w:hAnsi="仿宋" w:eastAsia="仿宋" w:cs="仿宋"/>
          <w:color w:val="auto"/>
          <w:spacing w:val="8"/>
          <w:kern w:val="0"/>
          <w:sz w:val="28"/>
          <w:szCs w:val="28"/>
        </w:rPr>
        <w:t>投资人参考使用</w:t>
      </w:r>
      <w:r>
        <w:rPr>
          <w:rFonts w:hint="eastAsia" w:ascii="仿宋" w:hAnsi="仿宋" w:eastAsia="仿宋" w:cs="仿宋"/>
          <w:color w:val="auto"/>
          <w:spacing w:val="8"/>
          <w:kern w:val="0"/>
          <w:sz w:val="28"/>
          <w:szCs w:val="28"/>
          <w:highlight w:val="none"/>
        </w:rPr>
        <w:t>，具体情况以各文件资料为准</w:t>
      </w:r>
      <w:r>
        <w:rPr>
          <w:rFonts w:hint="eastAsia" w:ascii="仿宋" w:hAnsi="仿宋" w:eastAsia="仿宋" w:cs="仿宋"/>
          <w:color w:val="auto"/>
          <w:spacing w:val="8"/>
          <w:kern w:val="0"/>
          <w:sz w:val="28"/>
          <w:szCs w:val="28"/>
        </w:rPr>
        <w:t>。</w:t>
      </w:r>
    </w:p>
    <w:p>
      <w:pPr>
        <w:rPr>
          <w:color w:val="auto"/>
        </w:rPr>
      </w:pPr>
    </w:p>
    <w:p>
      <w:pPr>
        <w:widowControl/>
        <w:spacing w:line="420" w:lineRule="atLeast"/>
        <w:ind w:firstLine="480"/>
        <w:rPr>
          <w:rFonts w:ascii="仿宋" w:hAnsi="仿宋" w:eastAsia="仿宋" w:cs="宋体"/>
          <w:b/>
          <w:bCs/>
          <w:color w:val="auto"/>
          <w:spacing w:val="8"/>
          <w:kern w:val="0"/>
          <w:szCs w:val="21"/>
        </w:rPr>
      </w:pPr>
      <w:bookmarkStart w:id="0" w:name="_GoBack"/>
      <w:bookmarkEnd w:id="0"/>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3519929"/>
      <w:docPartObj>
        <w:docPartGallery w:val="autotext"/>
      </w:docPartObj>
    </w:sdtPr>
    <w:sdtContent>
      <w:sdt>
        <w:sdtPr>
          <w:id w:val="-1705238520"/>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136EB"/>
    <w:multiLevelType w:val="singleLevel"/>
    <w:tmpl w:val="099136EB"/>
    <w:lvl w:ilvl="0" w:tentative="0">
      <w:start w:val="1"/>
      <w:numFmt w:val="chineseCounting"/>
      <w:suff w:val="nothing"/>
      <w:lvlText w:val="（%1）"/>
      <w:lvlJc w:val="left"/>
      <w:rPr>
        <w:rFonts w:hint="eastAsia"/>
      </w:rPr>
    </w:lvl>
  </w:abstractNum>
  <w:abstractNum w:abstractNumId="1">
    <w:nsid w:val="23FBDBDF"/>
    <w:multiLevelType w:val="singleLevel"/>
    <w:tmpl w:val="23FBDBDF"/>
    <w:lvl w:ilvl="0" w:tentative="0">
      <w:start w:val="1"/>
      <w:numFmt w:val="chineseCounting"/>
      <w:suff w:val="nothing"/>
      <w:lvlText w:val="（%1）"/>
      <w:lvlJc w:val="left"/>
      <w:rPr>
        <w:rFonts w:hint="eastAsia" w:ascii="仿宋" w:hAnsi="仿宋" w:eastAsia="仿宋" w:cs="仿宋"/>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M2JmZTZjYmQ0MzMxZDMyZDlhZjEyMWE2NGQ5YzcifQ=="/>
  </w:docVars>
  <w:rsids>
    <w:rsidRoot w:val="07FA0670"/>
    <w:rsid w:val="000C38D0"/>
    <w:rsid w:val="006608C1"/>
    <w:rsid w:val="00B45F06"/>
    <w:rsid w:val="00D353C4"/>
    <w:rsid w:val="00D60931"/>
    <w:rsid w:val="00D90CE2"/>
    <w:rsid w:val="00E02A26"/>
    <w:rsid w:val="00EC58D0"/>
    <w:rsid w:val="07484ABD"/>
    <w:rsid w:val="07FA0670"/>
    <w:rsid w:val="15C97F2C"/>
    <w:rsid w:val="17FE2425"/>
    <w:rsid w:val="1D8A7CE9"/>
    <w:rsid w:val="1FFFAAFE"/>
    <w:rsid w:val="3CA132AB"/>
    <w:rsid w:val="43C63A8C"/>
    <w:rsid w:val="49671E0E"/>
    <w:rsid w:val="4C8648AC"/>
    <w:rsid w:val="4F783C88"/>
    <w:rsid w:val="4FCC7676"/>
    <w:rsid w:val="55BB8B06"/>
    <w:rsid w:val="673C5A01"/>
    <w:rsid w:val="70480C70"/>
    <w:rsid w:val="716426F8"/>
    <w:rsid w:val="7B964667"/>
    <w:rsid w:val="7CFFA75B"/>
    <w:rsid w:val="7EF5BC97"/>
    <w:rsid w:val="9FEFF4A9"/>
    <w:rsid w:val="D5D2E8C4"/>
    <w:rsid w:val="FFC1A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styleId="7">
    <w:name w:val="List Paragraph"/>
    <w:basedOn w:val="1"/>
    <w:qFormat/>
    <w:uiPriority w:val="99"/>
    <w:pPr>
      <w:ind w:firstLine="420" w:firstLineChars="200"/>
    </w:pPr>
  </w:style>
  <w:style w:type="character" w:customStyle="1" w:styleId="8">
    <w:name w:val="页眉 字符"/>
    <w:basedOn w:val="5"/>
    <w:link w:val="3"/>
    <w:qFormat/>
    <w:uiPriority w:val="0"/>
    <w:rPr>
      <w:rFonts w:asciiTheme="minorHAnsi" w:hAnsiTheme="minorHAnsi" w:eastAsiaTheme="minorEastAsia" w:cstheme="minorBidi"/>
      <w:kern w:val="2"/>
      <w:sz w:val="18"/>
      <w:szCs w:val="18"/>
    </w:rPr>
  </w:style>
  <w:style w:type="character" w:customStyle="1" w:styleId="9">
    <w:name w:val="页脚 字符"/>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1311</Words>
  <Characters>1527</Characters>
  <Lines>11</Lines>
  <Paragraphs>3</Paragraphs>
  <TotalTime>5</TotalTime>
  <ScaleCrop>false</ScaleCrop>
  <LinksUpToDate>false</LinksUpToDate>
  <CharactersWithSpaces>1527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2022-11-22T12:27:00Z</dcterms:created>
  <dc:creator>ds </dc:creator>
  <cp:lastModifiedBy>谢辉</cp:lastModifiedBy>
  <cp:lastPrinted>2022-11-22T02:53:59Z</cp:lastPrinted>
  <dcterms:modified xsi:type="dcterms:W3CDTF">2022-11-22T03:19:14Z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6ABD3B3E0A8D44A298668C2ACCA003D4</vt:lpwstr>
  </property>
</Properties>
</file>