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广州南洋英文学校基本情况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广东省高级人民法院于2022年5月20日裁定指令广州市中级人民法院受理劳梓铭对广州南洋英文学校（以下简称南洋学校或债务人）的破产重整申请，并由广州市中级人民法院于2022年9月30日指定国信信扬律师事务所担任南洋学校管理人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管理人接受指定后，依据《中华人民共和国企业破产法》之规定，勤勉忠实地履行管理人职责，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现阶段管理人查明情况具体如下：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设立与登记情况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南洋学校创办于1</w:t>
      </w:r>
      <w:r>
        <w:rPr>
          <w:rFonts w:ascii="仿宋" w:hAnsi="仿宋" w:eastAsia="仿宋"/>
          <w:sz w:val="28"/>
          <w:szCs w:val="28"/>
        </w:rPr>
        <w:t>993</w:t>
      </w:r>
      <w:r>
        <w:rPr>
          <w:rFonts w:hint="eastAsia" w:ascii="仿宋" w:hAnsi="仿宋" w:eastAsia="仿宋"/>
          <w:sz w:val="28"/>
          <w:szCs w:val="28"/>
        </w:rPr>
        <w:t>年5月2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日，创办时原名广州南洋英文中学，1</w:t>
      </w:r>
      <w:r>
        <w:rPr>
          <w:rFonts w:ascii="仿宋" w:hAnsi="仿宋" w:eastAsia="仿宋"/>
          <w:sz w:val="28"/>
          <w:szCs w:val="28"/>
        </w:rPr>
        <w:t>999</w:t>
      </w:r>
      <w:r>
        <w:rPr>
          <w:rFonts w:hint="eastAsia" w:ascii="仿宋" w:hAnsi="仿宋" w:eastAsia="仿宋"/>
          <w:sz w:val="28"/>
          <w:szCs w:val="28"/>
        </w:rPr>
        <w:t>年5月2</w:t>
      </w:r>
      <w:r>
        <w:rPr>
          <w:rFonts w:ascii="仿宋" w:hAnsi="仿宋" w:eastAsia="仿宋"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>日经原广州市教育委员会办公室批准更名为广州南洋英文学校。南洋学校于2002年7月24日经广州市从化区民政局核准并取得《民办非企业单位登记证书》，统一社会信用代码52440117G340983139；住所：广州市从化区太平镇神岗三百洞大道8号；法定代表人朱培坤；开办资金人民币1270万元；业务范围：幼儿园、小学、初中、高中各年级、培训中心；业务主管单位：广州市教育局（九年一贯制）、广州市从化区教育局（完全中学）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南洋学校为依法开展其业务范围内的各项业务，已取得广州市教育局颁发的民办完全中学《民办学校办学许可证》、广州市从化区教育局颁发的九年一贯制学校《民办学校办学许可证》、广州市从化区市场监督管理局颁发的《食品经营许可证》。</w:t>
      </w:r>
    </w:p>
    <w:p>
      <w:pPr>
        <w:ind w:firstLine="562" w:firstLineChars="200"/>
        <w:rPr>
          <w:rFonts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办学情况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南洋学校现正常办学，现有在籍小学、初中、高中学生总人数为2582名，具体情况如下：</w:t>
      </w:r>
    </w:p>
    <w:tbl>
      <w:tblPr>
        <w:tblStyle w:val="5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7"/>
        <w:gridCol w:w="2400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202209学生人数汇总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在籍人学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业务主管部门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从化区教育局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81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79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117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89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六年级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84</w:t>
            </w: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初二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240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</w:t>
            </w: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892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高二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344</w:t>
            </w:r>
          </w:p>
        </w:tc>
        <w:tc>
          <w:tcPr>
            <w:tcW w:w="255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高三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333</w:t>
            </w: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1167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2582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教职工情况</w:t>
      </w:r>
    </w:p>
    <w:p>
      <w:pPr>
        <w:spacing w:line="360" w:lineRule="auto"/>
        <w:ind w:left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南洋学校目前在职教职人员238名，具体情况如下：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1559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部门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人数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校办人员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6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行政管理及党、团部门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财务人员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4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小学教师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20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初中教师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49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高中教师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55人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德育教师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10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校医、教官、心理教师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生活部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41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生活老师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艺体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15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音、体、美教师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教务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7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信息中心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5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信息技术老师、学籍员、宣传干事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招生办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6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行政人员</w:t>
            </w: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20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合计</w:t>
            </w:r>
          </w:p>
        </w:tc>
        <w:tc>
          <w:tcPr>
            <w:tcW w:w="2127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  <w:t>238</w:t>
            </w:r>
          </w:p>
        </w:tc>
        <w:tc>
          <w:tcPr>
            <w:tcW w:w="3481" w:type="dxa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仿宋" w:hAnsi="仿宋" w:eastAsia="仿宋" w:cs="仿宋"/>
                <w:color w:val="191919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/>
          <w:b/>
          <w:bCs/>
          <w:sz w:val="28"/>
          <w:szCs w:val="28"/>
        </w:rPr>
        <w:t>资产情况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经管理人清查，</w:t>
      </w:r>
      <w:r>
        <w:rPr>
          <w:rFonts w:hint="eastAsia" w:ascii="仿宋" w:hAnsi="仿宋" w:eastAsia="仿宋" w:cs="仿宋"/>
          <w:sz w:val="28"/>
          <w:szCs w:val="28"/>
        </w:rPr>
        <w:t>截止至第一次债权人会议召开之日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2022年11月10日，</w:t>
      </w:r>
      <w:r>
        <w:rPr>
          <w:rFonts w:hint="eastAsia" w:ascii="仿宋" w:hAnsi="仿宋" w:eastAsia="仿宋"/>
          <w:sz w:val="28"/>
          <w:szCs w:val="28"/>
        </w:rPr>
        <w:t>南洋学校资产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情况具体如下：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货币资金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南洋学校名下银行账户的货币资金约计7,559,504.44元，因学校在重整期间自行管理，收支持续发生，故该货币资金余额非最终确定的账户余额。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车辆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南洋学校名下无有效的车辆登记信息，但经相关人员反馈，有三辆登记在个人名下实际上属于学校财产的机动车，详见附件一《校车情况统计表》。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知识产权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南洋学校名下商标共计两个，为“广州南洋英文中学”的商标及图形商标。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土地和房屋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南洋学校名下共有土地4宗，权利性质为出让，用地面积合计143400㎡。南洋学校名下房产共计27座，总建筑面积计53324.79㎡。因南洋学校曾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用名广州南洋英文中学，部分房产</w:t>
      </w:r>
      <w:r>
        <w:rPr>
          <w:rFonts w:hint="eastAsia" w:ascii="仿宋" w:hAnsi="仿宋" w:eastAsia="仿宋" w:cs="仿宋"/>
          <w:sz w:val="28"/>
          <w:szCs w:val="28"/>
        </w:rPr>
        <w:t>以“广州南洋英文学校”登记，部分以“广州南洋英文中学”登记。</w:t>
      </w:r>
    </w:p>
    <w:p>
      <w:pPr>
        <w:ind w:firstLine="560"/>
        <w:jc w:val="left"/>
        <w:rPr>
          <w:rFonts w:hint="eastAsia" w:ascii="仿宋" w:hAnsi="仿宋" w:eastAsia="仿宋" w:cs="仿宋"/>
          <w:strike w:val="0"/>
          <w:dstrike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经现场实地调查，管理人落实了前述土地的具体方位及土地上盖房屋情况。其中，2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座房产坐落于用地面积合计91709㎡的两宗土地上，前述土地房屋系为学校一期项目，目前整体出租给广东南粤技工学校办学使用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管理人已向</w:t>
      </w:r>
      <w:r>
        <w:rPr>
          <w:rFonts w:hint="eastAsia" w:ascii="仿宋" w:hAnsi="仿宋" w:eastAsia="仿宋" w:cs="仿宋"/>
          <w:sz w:val="28"/>
          <w:szCs w:val="28"/>
        </w:rPr>
        <w:t>广东南粤技工学校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送达解除租赁协议通知，现双方正在沟通协议解除及后续清场事宜。</w:t>
      </w:r>
      <w:r>
        <w:rPr>
          <w:rFonts w:hint="eastAsia" w:ascii="仿宋" w:hAnsi="仿宋" w:eastAsia="仿宋" w:cs="仿宋"/>
          <w:sz w:val="28"/>
          <w:szCs w:val="28"/>
        </w:rPr>
        <w:t>另有1座房产坐落于用地面积合计51691㎡的两宗用地上，系学校二期项目。</w:t>
      </w: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（五）南洋学校名下的教育设施、教学设备、运动设施等固定资产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以及商誉等其它财产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以后续评估机构出具的评估报告为准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五、</w:t>
      </w:r>
      <w:r>
        <w:rPr>
          <w:rFonts w:ascii="仿宋" w:hAnsi="仿宋" w:eastAsia="仿宋"/>
          <w:b/>
          <w:bCs/>
          <w:sz w:val="28"/>
          <w:szCs w:val="28"/>
        </w:rPr>
        <w:t>负债情况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止至法院确定的债权申报日期2022年11月8日止，共有240位教育储备金债权人及8位其他债权人向管理人申报了共计252笔债权，申报债权总金额合计1,745,029,119.02元。管理人经审查，确认其中247笔债权，确认债权金额共计1,108,039,375元；对其中2笔债权不予确认，不予确认申报债权金额合计277,676.51元；对其中3笔债权因存在尚待补充证据等情况暂列待定，待定债权申报总额为210,722,678.69元。</w:t>
      </w:r>
      <w:bookmarkStart w:id="0" w:name="_GoBack"/>
      <w:bookmarkEnd w:id="0"/>
    </w:p>
    <w:p>
      <w:pPr>
        <w:widowControl/>
        <w:spacing w:line="420" w:lineRule="atLeast"/>
        <w:ind w:firstLine="48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</w:pPr>
    </w:p>
    <w:p>
      <w:pPr>
        <w:widowControl/>
        <w:spacing w:line="420" w:lineRule="atLeast"/>
        <w:ind w:firstLine="48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  <w:t>本公告所披露的情况为管理人现阶段的调查情况，解释权归管理人。管理人对债务人的资产及负债、经营等各现状不作任何承诺。</w:t>
      </w:r>
    </w:p>
    <w:p>
      <w:pPr>
        <w:widowControl/>
        <w:spacing w:line="420" w:lineRule="atLeast"/>
        <w:ind w:firstLine="480"/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  <w:t>上述公告内容仅供各意向</w:t>
      </w: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lang w:val="en-US" w:eastAsia="zh-CN"/>
        </w:rPr>
        <w:t>/重整</w:t>
      </w: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  <w:t>投资人参考使用</w:t>
      </w: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  <w:highlight w:val="none"/>
        </w:rPr>
        <w:t>，具体情况以各文件资料为准</w:t>
      </w:r>
      <w:r>
        <w:rPr>
          <w:rFonts w:hint="eastAsia" w:ascii="仿宋" w:hAnsi="仿宋" w:eastAsia="仿宋" w:cs="仿宋"/>
          <w:color w:val="auto"/>
          <w:spacing w:val="8"/>
          <w:kern w:val="0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60BC31"/>
    <w:multiLevelType w:val="singleLevel"/>
    <w:tmpl w:val="E060BC3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2JmZTZjYmQ0MzMxZDMyZDlhZjEyMWE2NGQ5YzcifQ=="/>
  </w:docVars>
  <w:rsids>
    <w:rsidRoot w:val="00000000"/>
    <w:rsid w:val="0D7C6477"/>
    <w:rsid w:val="14ED437C"/>
    <w:rsid w:val="1EB90A42"/>
    <w:rsid w:val="201E5168"/>
    <w:rsid w:val="23F32CC4"/>
    <w:rsid w:val="2C91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1529</Words>
  <Characters>1722</Characters>
  <Lines>0</Lines>
  <Paragraphs>0</Paragraphs>
  <TotalTime>3</TotalTime>
  <ScaleCrop>false</ScaleCrop>
  <LinksUpToDate>false</LinksUpToDate>
  <CharactersWithSpaces>1722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2022-11-19T09:08:00Z</dcterms:created>
  <dc:creator>Administrator</dc:creator>
  <cp:lastModifiedBy>谢辉</cp:lastModifiedBy>
  <cp:lastPrinted>2022-11-22T03:03:09Z</cp:lastPrinted>
  <dcterms:modified xsi:type="dcterms:W3CDTF">2022-11-22T03:19:19Z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305260788EF94F858E8C25819FD918D4</vt:lpwstr>
  </property>
</Properties>
</file>